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12" w:rsidRPr="004C686A" w:rsidRDefault="00657212" w:rsidP="00657212">
      <w:pPr>
        <w:spacing w:line="48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686A">
        <w:rPr>
          <w:rFonts w:ascii="Times New Roman" w:hAnsi="Times New Roman" w:cs="Times New Roman"/>
          <w:b/>
          <w:sz w:val="24"/>
          <w:szCs w:val="24"/>
        </w:rPr>
        <w:t>Exam 4</w:t>
      </w:r>
    </w:p>
    <w:p w:rsidR="00657212" w:rsidRPr="004C686A" w:rsidRDefault="00657212" w:rsidP="00657212">
      <w:pPr>
        <w:spacing w:line="48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b/>
          <w:sz w:val="24"/>
          <w:szCs w:val="24"/>
        </w:rPr>
        <w:t>Solution 1</w:t>
      </w:r>
    </w:p>
    <w:p w:rsidR="00657212" w:rsidRPr="004C686A" w:rsidRDefault="00657212" w:rsidP="00657212">
      <w:pPr>
        <w:spacing w:line="48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>Collective incapacitation - all people receive same sentence. It’s is viewed as a gamble, particularly since direct benefits are much less than direct costs. If crime reduction produces significant indirect benefits, however, such as anxiety reduction, collective incapacitation may pay off.</w:t>
      </w:r>
    </w:p>
    <w:p w:rsidR="00657212" w:rsidRPr="004C686A" w:rsidRDefault="00657212" w:rsidP="00657212">
      <w:pPr>
        <w:spacing w:line="48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 xml:space="preserve">Selective incapacitation: individualized sentences based on predicted likelihood of criminal activity. It justifies additional beds without recourse to significant indirect benefits. Selective incapacitation policies have some support, but others believe a just deserts sentencing scheme is unfair. Benefits of selective incapacitation depend on the selection method and on characteristics of the criminal population and the criminal justice </w:t>
      </w:r>
      <w:r w:rsidRPr="00657212">
        <w:rPr>
          <w:rFonts w:ascii="Times New Roman" w:hAnsi="Times New Roman" w:cs="Times New Roman"/>
          <w:sz w:val="24"/>
        </w:rPr>
        <w:t xml:space="preserve">system (Davidson &amp; </w:t>
      </w:r>
      <w:proofErr w:type="spellStart"/>
      <w:r w:rsidRPr="00657212">
        <w:rPr>
          <w:rFonts w:ascii="Times New Roman" w:hAnsi="Times New Roman" w:cs="Times New Roman"/>
          <w:sz w:val="24"/>
        </w:rPr>
        <w:t>Reidy</w:t>
      </w:r>
      <w:proofErr w:type="spellEnd"/>
      <w:r w:rsidRPr="00657212">
        <w:rPr>
          <w:rFonts w:ascii="Times New Roman" w:hAnsi="Times New Roman" w:cs="Times New Roman"/>
          <w:sz w:val="24"/>
        </w:rPr>
        <w:t>, 2016).</w:t>
      </w:r>
    </w:p>
    <w:p w:rsidR="00657212" w:rsidRPr="004C686A" w:rsidRDefault="00657212" w:rsidP="00657212">
      <w:pPr>
        <w:spacing w:line="48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6A">
        <w:rPr>
          <w:rFonts w:ascii="Times New Roman" w:hAnsi="Times New Roman" w:cs="Times New Roman"/>
          <w:b/>
          <w:sz w:val="24"/>
          <w:szCs w:val="24"/>
        </w:rPr>
        <w:t>Solution 2</w:t>
      </w:r>
    </w:p>
    <w:p w:rsidR="00657212" w:rsidRPr="004C686A" w:rsidRDefault="00657212" w:rsidP="00657212">
      <w:pPr>
        <w:spacing w:line="48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 xml:space="preserve">Gender responsiveness refers to outcomes that reflect an understanding of gender roles and inequalities and which make an effort to encourage equal participation and equal and fair distribution of benefits. </w:t>
      </w:r>
    </w:p>
    <w:p w:rsidR="00657212" w:rsidRPr="004C686A" w:rsidRDefault="00657212" w:rsidP="00657212">
      <w:pPr>
        <w:spacing w:line="48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 xml:space="preserve">"Correctional policy and procedure drives decisions in the management and rehabilitation of offender populations. The continuously emerging research on female offenders highlights differences from their male </w:t>
      </w:r>
      <w:r w:rsidRPr="00657212">
        <w:rPr>
          <w:rFonts w:ascii="Times New Roman" w:hAnsi="Times New Roman" w:cs="Times New Roman"/>
          <w:sz w:val="24"/>
        </w:rPr>
        <w:t xml:space="preserve">counterparts, particularly in the areas of health, mental health, substance abuse and risk (Redlich &amp; </w:t>
      </w:r>
      <w:proofErr w:type="spellStart"/>
      <w:r w:rsidRPr="00657212">
        <w:rPr>
          <w:rFonts w:ascii="Times New Roman" w:hAnsi="Times New Roman" w:cs="Times New Roman"/>
          <w:sz w:val="24"/>
        </w:rPr>
        <w:t>Shteynberg</w:t>
      </w:r>
      <w:proofErr w:type="spellEnd"/>
      <w:r w:rsidRPr="00657212">
        <w:rPr>
          <w:rFonts w:ascii="Times New Roman" w:hAnsi="Times New Roman" w:cs="Times New Roman"/>
          <w:sz w:val="24"/>
        </w:rPr>
        <w:t>, 2016).</w:t>
      </w:r>
      <w:r w:rsidRPr="00657212">
        <w:rPr>
          <w:rFonts w:ascii="Times New Roman" w:hAnsi="Times New Roman" w:cs="Times New Roman"/>
          <w:sz w:val="32"/>
          <w:szCs w:val="24"/>
        </w:rPr>
        <w:t xml:space="preserve"> </w:t>
      </w:r>
    </w:p>
    <w:p w:rsidR="00657212" w:rsidRPr="004C686A" w:rsidRDefault="00657212" w:rsidP="00657212">
      <w:pPr>
        <w:spacing w:line="48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657212" w:rsidRPr="004C686A" w:rsidRDefault="00657212" w:rsidP="00657212">
      <w:pPr>
        <w:spacing w:line="48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6A">
        <w:rPr>
          <w:rFonts w:ascii="Times New Roman" w:hAnsi="Times New Roman" w:cs="Times New Roman"/>
          <w:b/>
          <w:sz w:val="24"/>
          <w:szCs w:val="24"/>
        </w:rPr>
        <w:t>Solution 3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lastRenderedPageBreak/>
        <w:t>Differences: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>Juveniles are not classified as “criminals,” or considered to have committed “crimes,” but rather, “delinquent acts.”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>A complaint is filed in an adult criminal case, but a petition is filed in a juvenile offender case.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>A convicted adults receives a sentence as punishment, whereas a juvenile receives a “disposition,” or outcome of their hearing.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>In adult court, rules of criminal procedure are observed. In juvenile court, the rules o</w:t>
      </w:r>
      <w:r>
        <w:rPr>
          <w:rFonts w:ascii="Times New Roman" w:hAnsi="Times New Roman" w:cs="Times New Roman"/>
          <w:sz w:val="24"/>
          <w:szCs w:val="24"/>
        </w:rPr>
        <w:t>f procedure may be more relaxed.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 xml:space="preserve">Similarities 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>The right to an attorney</w:t>
      </w:r>
    </w:p>
    <w:p w:rsidR="00657212" w:rsidRPr="004C686A" w:rsidRDefault="00657212" w:rsidP="00657212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4C686A">
        <w:rPr>
          <w:rFonts w:ascii="Times New Roman" w:hAnsi="Times New Roman" w:cs="Times New Roman"/>
          <w:sz w:val="24"/>
          <w:szCs w:val="24"/>
        </w:rPr>
        <w:t xml:space="preserve">The right to not incriminate </w:t>
      </w:r>
      <w:r w:rsidRPr="00C64E9B">
        <w:rPr>
          <w:rFonts w:ascii="Times New Roman" w:hAnsi="Times New Roman" w:cs="Times New Roman"/>
          <w:sz w:val="24"/>
        </w:rPr>
        <w:t>yourself (</w:t>
      </w:r>
      <w:proofErr w:type="spellStart"/>
      <w:r w:rsidRPr="00C64E9B">
        <w:rPr>
          <w:rFonts w:ascii="Times New Roman" w:hAnsi="Times New Roman" w:cs="Times New Roman"/>
          <w:sz w:val="24"/>
        </w:rPr>
        <w:t>Hellmeier</w:t>
      </w:r>
      <w:proofErr w:type="spellEnd"/>
      <w:r w:rsidRPr="00C64E9B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Pr="00C64E9B">
        <w:rPr>
          <w:rFonts w:ascii="Times New Roman" w:hAnsi="Times New Roman" w:cs="Times New Roman"/>
          <w:sz w:val="24"/>
        </w:rPr>
        <w:t>Weidmann</w:t>
      </w:r>
      <w:proofErr w:type="spellEnd"/>
      <w:r w:rsidRPr="00C64E9B">
        <w:rPr>
          <w:rFonts w:ascii="Times New Roman" w:hAnsi="Times New Roman" w:cs="Times New Roman"/>
          <w:sz w:val="24"/>
        </w:rPr>
        <w:t>, 2020)</w:t>
      </w:r>
    </w:p>
    <w:p w:rsidR="003801D5" w:rsidRDefault="00833D69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/>
    <w:p w:rsidR="00657212" w:rsidRDefault="00657212" w:rsidP="00657212">
      <w:pPr>
        <w:jc w:val="center"/>
      </w:pPr>
      <w:r>
        <w:lastRenderedPageBreak/>
        <w:t>Reference</w:t>
      </w:r>
    </w:p>
    <w:p w:rsidR="00DF14B0" w:rsidRPr="00DF14B0" w:rsidRDefault="00DF14B0" w:rsidP="00DF14B0">
      <w:pPr>
        <w:ind w:left="720" w:hanging="720"/>
        <w:rPr>
          <w:rFonts w:ascii="Times New Roman" w:hAnsi="Times New Roman" w:cs="Times New Roman"/>
          <w:sz w:val="24"/>
        </w:rPr>
      </w:pPr>
      <w:r w:rsidRPr="00DF14B0">
        <w:rPr>
          <w:rFonts w:ascii="Times New Roman" w:hAnsi="Times New Roman" w:cs="Times New Roman"/>
          <w:sz w:val="24"/>
        </w:rPr>
        <w:t xml:space="preserve">Davidson, M., Sorensen, J. R., &amp; </w:t>
      </w:r>
      <w:proofErr w:type="spellStart"/>
      <w:r w:rsidRPr="00DF14B0">
        <w:rPr>
          <w:rFonts w:ascii="Times New Roman" w:hAnsi="Times New Roman" w:cs="Times New Roman"/>
          <w:sz w:val="24"/>
        </w:rPr>
        <w:t>Reidy</w:t>
      </w:r>
      <w:proofErr w:type="spellEnd"/>
      <w:r w:rsidRPr="00DF14B0">
        <w:rPr>
          <w:rFonts w:ascii="Times New Roman" w:hAnsi="Times New Roman" w:cs="Times New Roman"/>
          <w:sz w:val="24"/>
        </w:rPr>
        <w:t>, T. J. (2016). Gender-responsiveness in corrections: Estimating female inmate misconduct risk using the Personality Assessment Inventory (PAI). Law and human behavior, 40(1), 72.</w:t>
      </w:r>
    </w:p>
    <w:p w:rsidR="00DF14B0" w:rsidRPr="00DF14B0" w:rsidRDefault="00DF14B0" w:rsidP="00DF14B0">
      <w:pPr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DF14B0">
        <w:rPr>
          <w:rFonts w:ascii="Times New Roman" w:hAnsi="Times New Roman" w:cs="Times New Roman"/>
          <w:sz w:val="24"/>
        </w:rPr>
        <w:t>Hellmeier</w:t>
      </w:r>
      <w:proofErr w:type="spellEnd"/>
      <w:r w:rsidRPr="00DF14B0">
        <w:rPr>
          <w:rFonts w:ascii="Times New Roman" w:hAnsi="Times New Roman" w:cs="Times New Roman"/>
          <w:sz w:val="24"/>
        </w:rPr>
        <w:t xml:space="preserve">, S., &amp; </w:t>
      </w:r>
      <w:proofErr w:type="spellStart"/>
      <w:r w:rsidRPr="00DF14B0">
        <w:rPr>
          <w:rFonts w:ascii="Times New Roman" w:hAnsi="Times New Roman" w:cs="Times New Roman"/>
          <w:sz w:val="24"/>
        </w:rPr>
        <w:t>Weidmann</w:t>
      </w:r>
      <w:proofErr w:type="spellEnd"/>
      <w:r w:rsidRPr="00DF14B0">
        <w:rPr>
          <w:rFonts w:ascii="Times New Roman" w:hAnsi="Times New Roman" w:cs="Times New Roman"/>
          <w:sz w:val="24"/>
        </w:rPr>
        <w:t>, N. B. (2020). Pulling the strings? The strategic use of pro-government mobilization in authoritarian regimes. Comparative Political Studies, 53(1), 71-108.</w:t>
      </w:r>
    </w:p>
    <w:p w:rsidR="00DF14B0" w:rsidRPr="00DF14B0" w:rsidRDefault="00DF14B0" w:rsidP="00DF14B0">
      <w:pPr>
        <w:ind w:left="720" w:hanging="720"/>
        <w:rPr>
          <w:rFonts w:ascii="Times New Roman" w:hAnsi="Times New Roman" w:cs="Times New Roman"/>
          <w:sz w:val="24"/>
        </w:rPr>
      </w:pPr>
      <w:r w:rsidRPr="00DF14B0">
        <w:rPr>
          <w:rFonts w:ascii="Times New Roman" w:hAnsi="Times New Roman" w:cs="Times New Roman"/>
          <w:sz w:val="24"/>
        </w:rPr>
        <w:t xml:space="preserve">Redlich, A. D., &amp; </w:t>
      </w:r>
      <w:proofErr w:type="spellStart"/>
      <w:r w:rsidRPr="00DF14B0">
        <w:rPr>
          <w:rFonts w:ascii="Times New Roman" w:hAnsi="Times New Roman" w:cs="Times New Roman"/>
          <w:sz w:val="24"/>
        </w:rPr>
        <w:t>Shteynberg</w:t>
      </w:r>
      <w:proofErr w:type="spellEnd"/>
      <w:r w:rsidRPr="00DF14B0">
        <w:rPr>
          <w:rFonts w:ascii="Times New Roman" w:hAnsi="Times New Roman" w:cs="Times New Roman"/>
          <w:sz w:val="24"/>
        </w:rPr>
        <w:t>, R. V. (2016). To plead or not to plead: A comparison of juvenile and adult true and false plea decisions. Law and Human Behavior, 40(6), 611.</w:t>
      </w:r>
    </w:p>
    <w:sectPr w:rsidR="00DF14B0" w:rsidRPr="00DF14B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69" w:rsidRDefault="00833D69" w:rsidP="00657212">
      <w:pPr>
        <w:spacing w:after="0" w:line="240" w:lineRule="auto"/>
      </w:pPr>
      <w:r>
        <w:separator/>
      </w:r>
    </w:p>
  </w:endnote>
  <w:endnote w:type="continuationSeparator" w:id="0">
    <w:p w:rsidR="00833D69" w:rsidRDefault="00833D69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69" w:rsidRDefault="00833D69" w:rsidP="00657212">
      <w:pPr>
        <w:spacing w:after="0" w:line="240" w:lineRule="auto"/>
      </w:pPr>
      <w:r>
        <w:separator/>
      </w:r>
    </w:p>
  </w:footnote>
  <w:footnote w:type="continuationSeparator" w:id="0">
    <w:p w:rsidR="00833D69" w:rsidRDefault="00833D69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205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57212" w:rsidRDefault="006572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8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7212" w:rsidRDefault="00657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12"/>
    <w:rsid w:val="003B6816"/>
    <w:rsid w:val="00523208"/>
    <w:rsid w:val="005E39F7"/>
    <w:rsid w:val="00657212"/>
    <w:rsid w:val="006D6F37"/>
    <w:rsid w:val="00833D69"/>
    <w:rsid w:val="00B3708C"/>
    <w:rsid w:val="00C64E9B"/>
    <w:rsid w:val="00DF14B0"/>
    <w:rsid w:val="00E0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15DE"/>
  <w15:chartTrackingRefBased/>
  <w15:docId w15:val="{11B3A5F8-D432-4234-A342-85249A0D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12"/>
  </w:style>
  <w:style w:type="paragraph" w:styleId="Footer">
    <w:name w:val="footer"/>
    <w:basedOn w:val="Normal"/>
    <w:link w:val="FooterChar"/>
    <w:uiPriority w:val="99"/>
    <w:unhideWhenUsed/>
    <w:rsid w:val="0065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7</cp:revision>
  <dcterms:created xsi:type="dcterms:W3CDTF">2021-03-06T18:55:00Z</dcterms:created>
  <dcterms:modified xsi:type="dcterms:W3CDTF">2021-03-06T19:08:00Z</dcterms:modified>
</cp:coreProperties>
</file>